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8" w:type="pct"/>
        <w:jc w:val="center"/>
        <w:tblCellSpacing w:w="0" w:type="dxa"/>
        <w:tblInd w:w="-3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5"/>
      </w:tblGrid>
      <w:tr w:rsidR="007A2985" w:rsidRPr="007A2985" w:rsidTr="007A2985">
        <w:trPr>
          <w:tblCellSpacing w:w="0" w:type="dxa"/>
          <w:jc w:val="center"/>
        </w:trPr>
        <w:tc>
          <w:tcPr>
            <w:tcW w:w="5000" w:type="pct"/>
            <w:hideMark/>
          </w:tcPr>
          <w:p w:rsidR="007A2985" w:rsidRPr="007A2985" w:rsidRDefault="007A2985" w:rsidP="007A2985">
            <w:pPr>
              <w:pStyle w:val="a4"/>
              <w:rPr>
                <w:sz w:val="20"/>
                <w:szCs w:val="20"/>
              </w:rPr>
            </w:pPr>
            <w:r w:rsidRPr="007A2985">
              <w:rPr>
                <w:sz w:val="20"/>
                <w:szCs w:val="20"/>
              </w:rPr>
              <w:t>Опубликовано 16 октября 2013 г.</w:t>
            </w:r>
          </w:p>
          <w:p w:rsidR="007A2985" w:rsidRPr="007A2985" w:rsidRDefault="007A2985" w:rsidP="007A2985">
            <w:pPr>
              <w:pStyle w:val="a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2985">
              <w:rPr>
                <w:sz w:val="20"/>
                <w:szCs w:val="20"/>
              </w:rPr>
              <w:t>Вступает в силу: 27 октября 2013 г.</w:t>
            </w:r>
            <w:r>
              <w:rPr>
                <w:sz w:val="20"/>
                <w:szCs w:val="20"/>
              </w:rPr>
              <w:t xml:space="preserve">  </w:t>
            </w:r>
            <w:r w:rsidRPr="007A2985">
              <w:rPr>
                <w:rFonts w:ascii="Verdana" w:hAnsi="Verdana"/>
                <w:b/>
                <w:bCs/>
                <w:sz w:val="20"/>
                <w:szCs w:val="20"/>
              </w:rPr>
              <w:t>Приказ Министерства образования и науки Российской Федерации (</w:t>
            </w:r>
            <w:proofErr w:type="spellStart"/>
            <w:r w:rsidRPr="007A2985">
              <w:rPr>
                <w:rFonts w:ascii="Verdana" w:hAnsi="Verdana"/>
                <w:b/>
                <w:bCs/>
                <w:sz w:val="20"/>
                <w:szCs w:val="20"/>
              </w:rPr>
              <w:t>Минобрнауки</w:t>
            </w:r>
            <w:proofErr w:type="spellEnd"/>
            <w:r w:rsidRPr="007A2985">
              <w:rPr>
                <w:rFonts w:ascii="Verdana" w:hAnsi="Verdana"/>
                <w:b/>
                <w:bCs/>
                <w:sz w:val="20"/>
                <w:szCs w:val="20"/>
              </w:rPr>
              <w:t xml:space="preserve">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A2985" w:rsidRPr="004A5D63" w:rsidTr="007A298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bookmarkStart w:id="0" w:name="_GoBack"/>
            <w:r w:rsidRPr="004A5D63">
              <w:rPr>
                <w:bCs/>
                <w:sz w:val="24"/>
                <w:szCs w:val="24"/>
              </w:rPr>
              <w:t>Зарегистрирован в Минюсте РФ 1 октября 2013 г. Регистрационный N 30067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      </w:r>
            <w:r w:rsidRPr="004A5D63">
              <w:rPr>
                <w:bCs/>
                <w:sz w:val="24"/>
                <w:szCs w:val="24"/>
              </w:rPr>
              <w:t>приказываю: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      </w:r>
            <w:r w:rsidR="00290842" w:rsidRPr="004A5D63">
              <w:rPr>
                <w:sz w:val="24"/>
                <w:szCs w:val="24"/>
              </w:rPr>
              <w:t xml:space="preserve">  </w:t>
            </w:r>
            <w:r w:rsidRPr="004A5D63">
              <w:rPr>
                <w:bCs/>
                <w:sz w:val="24"/>
                <w:szCs w:val="24"/>
              </w:rPr>
              <w:t>Первый заместитель Министра Н. Третьяк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  <w:u w:val="single"/>
              </w:rPr>
              <w:t>Приложение</w:t>
            </w:r>
          </w:p>
          <w:p w:rsidR="007A2985" w:rsidRPr="004A5D63" w:rsidRDefault="007A2985" w:rsidP="007A2985">
            <w:pPr>
              <w:pStyle w:val="a4"/>
              <w:rPr>
                <w:bCs/>
                <w:sz w:val="24"/>
                <w:szCs w:val="24"/>
              </w:rPr>
            </w:pPr>
            <w:r w:rsidRPr="004A5D63">
              <w:rPr>
                <w:bCs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bCs/>
                <w:sz w:val="24"/>
                <w:szCs w:val="24"/>
              </w:rPr>
              <w:t>I. Общие положения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bCs/>
                <w:sz w:val="24"/>
                <w:szCs w:val="24"/>
              </w:rPr>
              <w:t>II. Организация и осуществление образовательной деятельности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      </w:r>
            <w:r w:rsidRPr="004A5D63">
              <w:rPr>
                <w:sz w:val="24"/>
                <w:szCs w:val="24"/>
                <w:vertAlign w:val="superscript"/>
              </w:rPr>
              <w:t>1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      </w:r>
            <w:r w:rsidRPr="004A5D63">
              <w:rPr>
                <w:sz w:val="24"/>
                <w:szCs w:val="24"/>
                <w:vertAlign w:val="superscript"/>
              </w:rPr>
              <w:t>2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      </w:r>
            <w:r w:rsidRPr="004A5D63">
              <w:rPr>
                <w:sz w:val="24"/>
                <w:szCs w:val="24"/>
                <w:vertAlign w:val="superscript"/>
              </w:rPr>
              <w:t>3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</w:t>
            </w:r>
            <w:r w:rsidRPr="004A5D63">
              <w:rPr>
                <w:sz w:val="24"/>
                <w:szCs w:val="24"/>
                <w:vertAlign w:val="superscript"/>
              </w:rPr>
              <w:t>4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Допускается сочетание различных форм получения образования и форм обучения</w:t>
            </w:r>
            <w:r w:rsidRPr="004A5D63">
              <w:rPr>
                <w:sz w:val="24"/>
                <w:szCs w:val="24"/>
                <w:vertAlign w:val="superscript"/>
              </w:rPr>
              <w:t>5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      </w:r>
            <w:r w:rsidRPr="004A5D63">
              <w:rPr>
                <w:sz w:val="24"/>
                <w:szCs w:val="24"/>
                <w:vertAlign w:val="superscript"/>
              </w:rPr>
              <w:t>6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lastRenderedPageBreak/>
      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9. Общеобразовательные программы самостоятельно разрабатываются и утверждаются образовательными организациями.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      </w:r>
            <w:r w:rsidRPr="004A5D63">
              <w:rPr>
                <w:sz w:val="24"/>
                <w:szCs w:val="24"/>
                <w:vertAlign w:val="superscript"/>
              </w:rPr>
              <w:t>7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      </w:r>
            <w:r w:rsidRPr="004A5D63">
              <w:rPr>
                <w:sz w:val="24"/>
                <w:szCs w:val="24"/>
                <w:vertAlign w:val="superscript"/>
              </w:rPr>
              <w:t>8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      </w:r>
            <w:r w:rsidRPr="004A5D63">
              <w:rPr>
                <w:sz w:val="24"/>
                <w:szCs w:val="24"/>
                <w:vertAlign w:val="superscript"/>
              </w:rPr>
              <w:t>9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      </w:r>
            <w:r w:rsidRPr="004A5D63">
              <w:rPr>
                <w:sz w:val="24"/>
                <w:szCs w:val="24"/>
                <w:vertAlign w:val="superscript"/>
              </w:rPr>
              <w:t>10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14. В образовательных организациях образовательная деятельность осуществляется на государственном языке Российской Федерации.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      </w:r>
            <w:r w:rsidRPr="004A5D63">
              <w:rPr>
                <w:sz w:val="24"/>
                <w:szCs w:val="24"/>
                <w:vertAlign w:val="superscript"/>
              </w:rPr>
              <w:t>11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      </w:r>
            <w:r w:rsidRPr="004A5D63">
              <w:rPr>
                <w:sz w:val="24"/>
                <w:szCs w:val="24"/>
                <w:vertAlign w:val="superscript"/>
              </w:rPr>
              <w:t>12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15. Образовательная организация создает условия для реализации общеобразовательных программ.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В образовательной организации могут быть созданы условия для проживания учащихся в интернате</w:t>
            </w:r>
            <w:r w:rsidRPr="004A5D63">
              <w:rPr>
                <w:sz w:val="24"/>
                <w:szCs w:val="24"/>
                <w:vertAlign w:val="superscript"/>
              </w:rPr>
              <w:t>13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lastRenderedPageBreak/>
              <w:t>18. Наполняемость классов, за исключением классов компенсирующего обучения, не должна превышать 25 человек</w:t>
            </w:r>
            <w:r w:rsidRPr="004A5D63">
              <w:rPr>
                <w:sz w:val="24"/>
                <w:szCs w:val="24"/>
                <w:vertAlign w:val="superscript"/>
              </w:rPr>
              <w:t>14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      </w:r>
            <w:r w:rsidRPr="004A5D63">
              <w:rPr>
                <w:sz w:val="24"/>
                <w:szCs w:val="24"/>
                <w:vertAlign w:val="superscript"/>
              </w:rPr>
              <w:t>15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Учащиеся, освоившие в полном объеме соответствующую образовательную программу учебного года, переводятся в следующий класс.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      </w:r>
            <w:r w:rsidRPr="004A5D63">
              <w:rPr>
                <w:sz w:val="24"/>
                <w:szCs w:val="24"/>
                <w:vertAlign w:val="superscript"/>
              </w:rPr>
              <w:t>16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</w:t>
            </w:r>
            <w:r w:rsidRPr="004A5D63">
              <w:rPr>
                <w:sz w:val="24"/>
                <w:szCs w:val="24"/>
                <w:vertAlign w:val="superscript"/>
              </w:rPr>
              <w:t>17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bCs/>
                <w:sz w:val="24"/>
                <w:szCs w:val="24"/>
              </w:rPr>
              <w:t>III. Особенности организации образовательной деятельности для лиц с ограниченными возможностями здоровья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      </w:r>
            <w:r w:rsidRPr="004A5D63">
              <w:rPr>
                <w:sz w:val="24"/>
                <w:szCs w:val="24"/>
                <w:vertAlign w:val="superscript"/>
              </w:rPr>
              <w:t>18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22. Исходя из категории учащихся с ограниченными возможностями здоровья их численность в классе (группе) не должна превышать 15 человек.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а) для обучающихся с ограниченными возможностями здоровья по зрению: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присутствие ассистента, оказывающего учащемуся необходимую помощь;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lastRenderedPageBreak/>
              <w:t>обеспечение выпуска альтернативных форматов печатных материалов (крупный шрифт) или аудиофайлов;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б) для учащихся с ограниченными возможностями здоровья по слуху: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обеспечение надлежащими звуковыми средствами воспроизведения информации;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обеспечение получения информации с использованием русского жестового языка (</w:t>
            </w:r>
            <w:proofErr w:type="spellStart"/>
            <w:r w:rsidRPr="004A5D63">
              <w:rPr>
                <w:sz w:val="24"/>
                <w:szCs w:val="24"/>
              </w:rPr>
              <w:t>сурдоперевода</w:t>
            </w:r>
            <w:proofErr w:type="spellEnd"/>
            <w:r w:rsidRPr="004A5D63">
              <w:rPr>
                <w:sz w:val="24"/>
                <w:szCs w:val="24"/>
              </w:rPr>
              <w:t xml:space="preserve">, </w:t>
            </w:r>
            <w:proofErr w:type="spellStart"/>
            <w:r w:rsidRPr="004A5D63">
              <w:rPr>
                <w:sz w:val="24"/>
                <w:szCs w:val="24"/>
              </w:rPr>
              <w:t>тифлосурдоперевода</w:t>
            </w:r>
            <w:proofErr w:type="spellEnd"/>
            <w:r w:rsidRPr="004A5D63">
              <w:rPr>
                <w:sz w:val="24"/>
                <w:szCs w:val="24"/>
              </w:rPr>
              <w:t>);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в) для учащихся, имеющих нарушения опорно-двигательного аппарата: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24. Для получения без дискриминации качественного образования лицами с ограниченными возможностями здоровья, создаются: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      </w:r>
            <w:r w:rsidRPr="004A5D63">
              <w:rPr>
                <w:sz w:val="24"/>
                <w:szCs w:val="24"/>
                <w:vertAlign w:val="superscript"/>
              </w:rPr>
              <w:t>19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1 отделение - для учащихся с легким недоразвитием речи, обусловленным нарушением слуха;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 отделение - для учащихся с глубоким недоразвитием речи, обусловленным нарушением слуха.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      </w:r>
            <w:proofErr w:type="spellStart"/>
            <w:r w:rsidRPr="004A5D63">
              <w:rPr>
                <w:sz w:val="24"/>
                <w:szCs w:val="24"/>
              </w:rPr>
              <w:t>амблиопией</w:t>
            </w:r>
            <w:proofErr w:type="spellEnd"/>
            <w:r w:rsidRPr="004A5D63">
              <w:rPr>
                <w:sz w:val="24"/>
                <w:szCs w:val="24"/>
              </w:rPr>
              <w:t xml:space="preserve"> и косоглазием и нуждающихся в офтальмологическом сопровождении.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Основой обучения слепых учащихся является система Брайля.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 xml:space="preserve">1 отделение - для учащихся, имеющих общее недоразвитие речи тяжелой степени (алалия, дизартрия, </w:t>
            </w:r>
            <w:proofErr w:type="spellStart"/>
            <w:r w:rsidRPr="004A5D63">
              <w:rPr>
                <w:sz w:val="24"/>
                <w:szCs w:val="24"/>
              </w:rPr>
              <w:t>ринолалия</w:t>
            </w:r>
            <w:proofErr w:type="spellEnd"/>
            <w:r w:rsidRPr="004A5D63">
              <w:rPr>
                <w:sz w:val="24"/>
                <w:szCs w:val="24"/>
              </w:rPr>
              <w:t>, афазия), а также учащихся, имеющих общее недоразвитие речи, сопровождающееся заиканием;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 отделение - для учащихся с тяжелой формой заикания при нормальном развитии речи.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lastRenderedPageBreak/>
      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Для успешной адаптации учащихся с расстройствами аутистического спектра на групповых занятиях кроме учителя присутствует воспитатель (</w:t>
            </w:r>
            <w:proofErr w:type="spellStart"/>
            <w:r w:rsidRPr="004A5D63">
              <w:rPr>
                <w:sz w:val="24"/>
                <w:szCs w:val="24"/>
              </w:rPr>
              <w:t>тьютор</w:t>
            </w:r>
            <w:proofErr w:type="spellEnd"/>
            <w:r w:rsidRPr="004A5D63">
              <w:rPr>
                <w:sz w:val="24"/>
                <w:szCs w:val="24"/>
              </w:rPr>
      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аутистического спектра на одну ставку должности педагога-психолога.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учителя-дефектолога (сурдопедагога, тифлопедагога) на каждые 6-12 учащихся с ограниченными возможностями здоровья;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учителя-логопеда на каждые 6-12 учащихся с ограниченными возможностями здоровья;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педагога-психолога на каждые 20 учащихся с ограниченными возможностями здоровья;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proofErr w:type="spellStart"/>
            <w:r w:rsidRPr="004A5D63">
              <w:rPr>
                <w:sz w:val="24"/>
                <w:szCs w:val="24"/>
              </w:rPr>
              <w:t>тьютора</w:t>
            </w:r>
            <w:proofErr w:type="spellEnd"/>
            <w:r w:rsidRPr="004A5D63">
              <w:rPr>
                <w:sz w:val="24"/>
                <w:szCs w:val="24"/>
              </w:rPr>
              <w:t>, ассистента (помощника) на каждые 1-6 учащихся с ограниченными возможностями здоровья.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      </w:r>
            <w:r w:rsidRPr="004A5D63">
              <w:rPr>
                <w:sz w:val="24"/>
                <w:szCs w:val="24"/>
                <w:vertAlign w:val="superscript"/>
              </w:rPr>
              <w:t>20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sz w:val="24"/>
                <w:szCs w:val="24"/>
              </w:rPr>
      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      </w:r>
            <w:r w:rsidRPr="004A5D63">
              <w:rPr>
                <w:sz w:val="24"/>
                <w:szCs w:val="24"/>
                <w:vertAlign w:val="superscript"/>
              </w:rPr>
              <w:t>21</w:t>
            </w:r>
            <w:r w:rsidRPr="004A5D63">
              <w:rPr>
                <w:sz w:val="24"/>
                <w:szCs w:val="24"/>
              </w:rPr>
              <w:t>.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</w:t>
            </w:r>
            <w:r w:rsidRPr="004A5D63">
              <w:rPr>
                <w:i/>
                <w:iCs/>
                <w:sz w:val="24"/>
                <w:szCs w:val="24"/>
              </w:rPr>
      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4A5D63">
              <w:rPr>
                <w:i/>
                <w:iCs/>
                <w:sz w:val="24"/>
                <w:szCs w:val="24"/>
              </w:rPr>
      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 w:rsidRPr="004A5D63">
              <w:rPr>
                <w:i/>
                <w:iCs/>
                <w:sz w:val="24"/>
                <w:szCs w:val="24"/>
              </w:rPr>
              <w:t>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4</w:t>
            </w:r>
            <w:r w:rsidRPr="004A5D63">
              <w:rPr>
                <w:i/>
                <w:iCs/>
                <w:sz w:val="24"/>
                <w:szCs w:val="24"/>
              </w:rPr>
      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5</w:t>
            </w:r>
            <w:r w:rsidRPr="004A5D63">
              <w:rPr>
                <w:i/>
                <w:iCs/>
                <w:sz w:val="24"/>
                <w:szCs w:val="24"/>
              </w:rPr>
              <w:t xml:space="preserve">Часть 4 статьи 17 Федерального закона от 29 декабря 2012 г. N 273-ФЗ "Об образовании в Российской </w:t>
            </w:r>
            <w:r w:rsidRPr="004A5D63">
              <w:rPr>
                <w:i/>
                <w:iCs/>
                <w:sz w:val="24"/>
                <w:szCs w:val="24"/>
              </w:rPr>
              <w:lastRenderedPageBreak/>
              <w:t>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6</w:t>
            </w:r>
            <w:r w:rsidRPr="004A5D63">
              <w:rPr>
                <w:i/>
                <w:iCs/>
                <w:sz w:val="24"/>
                <w:szCs w:val="24"/>
              </w:rPr>
              <w:t>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7</w:t>
            </w:r>
            <w:r w:rsidRPr="004A5D63">
              <w:rPr>
                <w:i/>
                <w:iCs/>
                <w:sz w:val="24"/>
                <w:szCs w:val="24"/>
              </w:rPr>
              <w:t>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8</w:t>
            </w:r>
            <w:r w:rsidRPr="004A5D63">
              <w:rPr>
                <w:i/>
                <w:iCs/>
                <w:sz w:val="24"/>
                <w:szCs w:val="24"/>
              </w:rPr>
      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9</w:t>
            </w:r>
            <w:r w:rsidRPr="004A5D63">
              <w:rPr>
                <w:i/>
                <w:iCs/>
                <w:sz w:val="24"/>
                <w:szCs w:val="24"/>
              </w:rPr>
      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10</w:t>
            </w:r>
            <w:r w:rsidRPr="004A5D63">
              <w:rPr>
                <w:i/>
                <w:iCs/>
                <w:sz w:val="24"/>
                <w:szCs w:val="24"/>
              </w:rPr>
      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11</w:t>
            </w:r>
            <w:r w:rsidRPr="004A5D63">
              <w:rPr>
                <w:i/>
                <w:iCs/>
                <w:sz w:val="24"/>
                <w:szCs w:val="24"/>
              </w:rPr>
      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12</w:t>
            </w:r>
            <w:r w:rsidRPr="004A5D63">
              <w:rPr>
                <w:i/>
                <w:iCs/>
                <w:sz w:val="24"/>
                <w:szCs w:val="24"/>
              </w:rPr>
      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13</w:t>
            </w:r>
            <w:r w:rsidRPr="004A5D63">
              <w:rPr>
                <w:i/>
                <w:iCs/>
                <w:sz w:val="24"/>
                <w:szCs w:val="24"/>
              </w:rPr>
              <w:t>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14</w:t>
            </w:r>
            <w:r w:rsidRPr="004A5D63">
              <w:rPr>
                <w:i/>
                <w:iCs/>
                <w:sz w:val="24"/>
                <w:szCs w:val="24"/>
              </w:rPr>
              <w:t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15</w:t>
            </w:r>
            <w:r w:rsidRPr="004A5D63">
              <w:rPr>
                <w:i/>
                <w:iCs/>
                <w:sz w:val="24"/>
                <w:szCs w:val="24"/>
              </w:rPr>
              <w:t>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16</w:t>
            </w:r>
            <w:r w:rsidRPr="004A5D63">
              <w:rPr>
                <w:i/>
                <w:iCs/>
                <w:sz w:val="24"/>
                <w:szCs w:val="24"/>
              </w:rPr>
      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17</w:t>
            </w:r>
            <w:r w:rsidRPr="004A5D63">
              <w:rPr>
                <w:i/>
                <w:iCs/>
                <w:sz w:val="24"/>
                <w:szCs w:val="24"/>
              </w:rPr>
              <w:t>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18</w:t>
            </w:r>
            <w:r w:rsidRPr="004A5D63">
              <w:rPr>
                <w:i/>
                <w:iCs/>
                <w:sz w:val="24"/>
                <w:szCs w:val="24"/>
              </w:rPr>
      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19</w:t>
            </w:r>
            <w:r w:rsidRPr="004A5D63">
              <w:rPr>
                <w:i/>
                <w:iCs/>
                <w:sz w:val="24"/>
                <w:szCs w:val="24"/>
              </w:rPr>
              <w:t>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20</w:t>
            </w:r>
            <w:r w:rsidRPr="004A5D63">
              <w:rPr>
                <w:i/>
                <w:iCs/>
                <w:sz w:val="24"/>
                <w:szCs w:val="24"/>
              </w:rPr>
      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A2985" w:rsidRPr="004A5D63" w:rsidRDefault="007A2985" w:rsidP="007A2985">
            <w:pPr>
              <w:pStyle w:val="a4"/>
              <w:rPr>
                <w:sz w:val="24"/>
                <w:szCs w:val="24"/>
              </w:rPr>
            </w:pPr>
            <w:r w:rsidRPr="004A5D63">
              <w:rPr>
                <w:i/>
                <w:iCs/>
                <w:sz w:val="24"/>
                <w:szCs w:val="24"/>
                <w:vertAlign w:val="superscript"/>
              </w:rPr>
              <w:t>21</w:t>
            </w:r>
            <w:r w:rsidRPr="004A5D63">
              <w:rPr>
                <w:i/>
                <w:iCs/>
                <w:sz w:val="24"/>
                <w:szCs w:val="24"/>
              </w:rPr>
      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</w:tc>
      </w:tr>
      <w:bookmarkEnd w:id="0"/>
    </w:tbl>
    <w:p w:rsidR="002837D1" w:rsidRPr="004A5D63" w:rsidRDefault="002837D1" w:rsidP="007A2985">
      <w:pPr>
        <w:ind w:hanging="426"/>
        <w:rPr>
          <w:sz w:val="24"/>
          <w:szCs w:val="24"/>
        </w:rPr>
      </w:pPr>
    </w:p>
    <w:sectPr w:rsidR="002837D1" w:rsidRPr="004A5D63" w:rsidSect="007A2985">
      <w:pgSz w:w="11906" w:h="16838"/>
      <w:pgMar w:top="426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5"/>
    <w:rsid w:val="002837D1"/>
    <w:rsid w:val="00290842"/>
    <w:rsid w:val="004A5D63"/>
    <w:rsid w:val="007064FC"/>
    <w:rsid w:val="007A2985"/>
    <w:rsid w:val="00D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4">
    <w:name w:val="heading 4"/>
    <w:basedOn w:val="a"/>
    <w:link w:val="40"/>
    <w:uiPriority w:val="9"/>
    <w:qFormat/>
    <w:rsid w:val="007A29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2985"/>
    <w:rPr>
      <w:rFonts w:eastAsia="Times New Roman"/>
      <w:b/>
      <w:bCs/>
      <w:sz w:val="24"/>
      <w:szCs w:val="24"/>
      <w:lang w:eastAsia="ru-RU"/>
    </w:rPr>
  </w:style>
  <w:style w:type="paragraph" w:customStyle="1" w:styleId="printheaderdate">
    <w:name w:val="printheaderdate"/>
    <w:basedOn w:val="a"/>
    <w:rsid w:val="007A29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rintheader">
    <w:name w:val="printheader"/>
    <w:basedOn w:val="a"/>
    <w:rsid w:val="007A29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29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A2985"/>
  </w:style>
  <w:style w:type="paragraph" w:styleId="a4">
    <w:name w:val="No Spacing"/>
    <w:uiPriority w:val="1"/>
    <w:qFormat/>
    <w:rsid w:val="007A2985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4">
    <w:name w:val="heading 4"/>
    <w:basedOn w:val="a"/>
    <w:link w:val="40"/>
    <w:uiPriority w:val="9"/>
    <w:qFormat/>
    <w:rsid w:val="007A29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2985"/>
    <w:rPr>
      <w:rFonts w:eastAsia="Times New Roman"/>
      <w:b/>
      <w:bCs/>
      <w:sz w:val="24"/>
      <w:szCs w:val="24"/>
      <w:lang w:eastAsia="ru-RU"/>
    </w:rPr>
  </w:style>
  <w:style w:type="paragraph" w:customStyle="1" w:styleId="printheaderdate">
    <w:name w:val="printheaderdate"/>
    <w:basedOn w:val="a"/>
    <w:rsid w:val="007A29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rintheader">
    <w:name w:val="printheader"/>
    <w:basedOn w:val="a"/>
    <w:rsid w:val="007A29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29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A2985"/>
  </w:style>
  <w:style w:type="paragraph" w:styleId="a4">
    <w:name w:val="No Spacing"/>
    <w:uiPriority w:val="1"/>
    <w:qFormat/>
    <w:rsid w:val="007A2985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2015-08-12T10:13:00Z</cp:lastPrinted>
  <dcterms:created xsi:type="dcterms:W3CDTF">2015-08-12T10:10:00Z</dcterms:created>
  <dcterms:modified xsi:type="dcterms:W3CDTF">2015-08-12T10:14:00Z</dcterms:modified>
</cp:coreProperties>
</file>