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>
      <w:pPr>
        <w:pStyle w:val="Normal"/>
        <w:ind w:left="0" w:right="0" w:firstLine="550"/>
        <w:jc w:val="both"/>
        <w:rPr>
          <w:rFonts w:ascii="Times New Roman" w:hAnsi="Times New Roman"/>
          <w:sz w:val="28"/>
          <w:szCs w:val="28"/>
          <w:shd w:fill="auto" w:val="clear"/>
        </w:rPr>
      </w:pPr>
      <w:bookmarkStart w:id="0" w:name="P137"/>
      <w:bookmarkEnd w:id="0"/>
      <w:r>
        <w:rPr>
          <w:rFonts w:ascii="Times New Roman" w:hAnsi="Times New Roman"/>
          <w:sz w:val="28"/>
          <w:szCs w:val="28"/>
          <w:shd w:fill="auto" w:val="clear"/>
        </w:rPr>
        <w:t>2.6.1. Самостоятельно заявитель представляет следующие документы:</w:t>
      </w:r>
    </w:p>
    <w:p>
      <w:pPr>
        <w:pStyle w:val="Normal"/>
        <w:ind w:left="0" w:right="0" w:firstLine="540"/>
        <w:jc w:val="both"/>
        <w:rPr/>
      </w:pPr>
      <w:r>
        <w:rPr>
          <w:rStyle w:val="Style14"/>
          <w:rFonts w:ascii="Times New Roman" w:hAnsi="Times New Roman"/>
          <w:color w:val="000000"/>
          <w:sz w:val="28"/>
          <w:szCs w:val="28"/>
          <w:u w:val="none"/>
          <w:shd w:fill="auto" w:val="clear"/>
        </w:rPr>
        <w:t>- заявление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родителей (законных представителей) по форме согласно приложению к настоящему административному регламенту, либо единой форме, размещенной на едином портале государственных и муниципальных услуг, региональном портале государственных и муниципальных услуг в случае обращения посредством информационных систем общего пользования;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- 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Федерации»; 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- свидетельство о рождении ребёнка, выданное компетентными органами иностранного государства, и его нотариально удостоверенный перевод на русский язык;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- свидетельство об усыновлении, выданное органами записи актов гражданского состояния или консульскими учреждениями Российской Федерации (при наличии);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- документ психолого-медико-педагогической комиссии (при необходимости);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- документ, подтверждающий потребность в обучении в группе оздоровительной направленности (при необходимости).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2.6.2. Перечень документов (сведений), которые заявитель вправе представить по собственной инициативе: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- документ, подтверждающий установление опеки (при необходимости);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- документ, подтверждающий наличие права на специальные меры поддержки (гарантии) отдельных категорий граждан и их семей (при необходимости);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- свидетельство о рождении ребёнка на территории Российской Федерации;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- свидетельство о регистрации ребёнка по месту жительства или по месту пребывания на территории Жирновского района Волгоградской области, за которой закреплена образовательная организация, выбранная в качестве приоритетной образовательной организации;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- документ, содержащий сведения о месте пребывания, месте фактического проживания на территории Жирновского района Волгоградской области (в случае отсутствия) свидетельства о регистрации ребёнка по месту жительства или по месту пребывания на территории, за которой закреплена образовательная организация, выбранная в качестве приоритетной образовательной организации).</w:t>
      </w:r>
    </w:p>
    <w:p>
      <w:pPr>
        <w:pStyle w:val="Normal"/>
        <w:spacing w:before="0" w:after="200"/>
        <w:ind w:left="0" w:right="0" w:firstLine="5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В случае непредоставления заявителем перечисленных в настоящем подпункте документов (кроме документа, указанного в абзаце шестом настоящего пункта), они получаются посредством межведомственного информационного взаимодействия.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37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2d2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LibreOffice/7.1.0.3$Windows_X86_64 LibreOffice_project/f6099ecf3d29644b5008cc8f48f42f4a40986e4c</Application>
  <AppVersion>15.0000</AppVersion>
  <Pages>2</Pages>
  <Words>297</Words>
  <Characters>2322</Characters>
  <CharactersWithSpaces>2606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2021-06-27T15:16:00Z</dcterms:created>
  <dc:creator>Пользователь</dc:creator>
  <dc:description/>
  <dc:language>ru-RU</dc:language>
  <cp:lastModifiedBy/>
  <cp:lastPrinted>2021-06-28T08:02:44Z</cp:lastPrinted>
  <dcterms:modified xsi:type="dcterms:W3CDTF">2021-07-29T14:49:12Z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