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  <w:tab/>
        <w:tab/>
        <w:tab/>
        <w:tab/>
        <w:tab/>
        <w:tab/>
        <w:tab/>
        <w:t xml:space="preserve">                   № </w:t>
      </w:r>
      <w:r>
        <w:rPr>
          <w:sz w:val="28"/>
          <w:szCs w:val="28"/>
        </w:rPr>
        <w:t>91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b/>
          <w:sz w:val="28"/>
          <w:szCs w:val="28"/>
        </w:rPr>
        <w:t xml:space="preserve">О проведении  </w:t>
      </w:r>
      <w:r>
        <w:rPr>
          <w:b/>
          <w:color w:val="000000"/>
          <w:sz w:val="28"/>
          <w:szCs w:val="28"/>
        </w:rPr>
        <w:t xml:space="preserve">районных соревнований </w:t>
      </w:r>
      <w:r>
        <w:rPr>
          <w:rStyle w:val="Strong"/>
          <w:sz w:val="28"/>
          <w:szCs w:val="28"/>
        </w:rPr>
        <w:t>среди обучающихся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образовательных организаций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Жирновского муниципального района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rStyle w:val="Strong"/>
          <w:sz w:val="28"/>
          <w:szCs w:val="28"/>
        </w:rPr>
        <w:t>по запуску комнатных моделей самолётов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отдела по образованию администрации Жирновского муниципального района  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с целью создания благоприятных условий  для реализации интеллектуально-творческих, проектно-конструкторских, научно-технических интересов и способностей обучающихся средствами дополнительного образования детей Жирновского муниципального района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Провести  на базе  М</w:t>
      </w:r>
      <w:r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Жирновский ЦДТ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районные соревнования </w:t>
      </w:r>
      <w:r>
        <w:rPr>
          <w:rStyle w:val="Strong"/>
          <w:b w:val="false"/>
          <w:sz w:val="28"/>
          <w:szCs w:val="28"/>
        </w:rPr>
        <w:t>среди обучающихся образовательных организаций Жирновского муниципального района по запуску комнатных моделей самолётов</w:t>
      </w:r>
      <w:r>
        <w:rPr>
          <w:color w:val="000000"/>
          <w:sz w:val="28"/>
          <w:szCs w:val="28"/>
        </w:rPr>
        <w:t xml:space="preserve"> (далее Соревнования) </w:t>
      </w:r>
      <w:r>
        <w:rPr>
          <w:color w:val="000000"/>
          <w:sz w:val="28"/>
          <w:szCs w:val="28"/>
        </w:rPr>
        <w:t>в два этапа.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Первый этап</w:t>
      </w:r>
      <w:r>
        <w:rPr>
          <w:color w:val="000000"/>
          <w:sz w:val="28"/>
          <w:szCs w:val="28"/>
        </w:rPr>
        <w:t xml:space="preserve"> – обучающий  мастер-класс </w:t>
      </w:r>
      <w:r>
        <w:rPr>
          <w:b/>
          <w:i/>
          <w:color w:val="000000"/>
          <w:sz w:val="28"/>
          <w:szCs w:val="28"/>
        </w:rPr>
        <w:t>23 марта 2021 года в 14.30 часов</w:t>
      </w:r>
      <w:r>
        <w:rPr>
          <w:color w:val="000000"/>
          <w:sz w:val="28"/>
          <w:szCs w:val="28"/>
        </w:rPr>
        <w:t xml:space="preserve"> (виды комнатных авиамоделей, технология изготовления, правила проведения соревнований). </w:t>
      </w:r>
      <w:r>
        <w:rPr>
          <w:b/>
          <w:i/>
          <w:color w:val="000000"/>
          <w:sz w:val="28"/>
          <w:szCs w:val="28"/>
        </w:rPr>
        <w:t>Второй этап</w:t>
      </w:r>
      <w:r>
        <w:rPr>
          <w:color w:val="000000"/>
          <w:sz w:val="28"/>
          <w:szCs w:val="28"/>
        </w:rPr>
        <w:t xml:space="preserve"> – соревнования   </w:t>
      </w:r>
      <w:r>
        <w:rPr>
          <w:b/>
          <w:i/>
          <w:color w:val="000000"/>
          <w:sz w:val="28"/>
          <w:szCs w:val="28"/>
        </w:rPr>
        <w:t>23 марта 2021 года в 15.00 часов</w:t>
      </w:r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 о проведении Соревнований (Приложение №1).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 xml:space="preserve">оргкомитет Соревнований (Приложение №2) и </w:t>
      </w:r>
      <w:r>
        <w:rPr>
          <w:sz w:val="28"/>
          <w:szCs w:val="28"/>
        </w:rPr>
        <w:t>состав жюри Соревнований (Приложение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4. Директору МБУ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«Жирновский ЦДТ» Морову С.А. обеспечить все необходимые условия для проведения  соревнований.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Директорам образовательных организаций:</w:t>
      </w:r>
    </w:p>
    <w:p>
      <w:pPr>
        <w:pStyle w:val="Normal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явку участников турнира </w:t>
      </w:r>
      <w:r>
        <w:rPr>
          <w:rFonts w:eastAsia="Calibri"/>
          <w:sz w:val="28"/>
          <w:szCs w:val="28"/>
        </w:rPr>
        <w:t xml:space="preserve">на технически исправном транспорте </w:t>
      </w:r>
      <w:r>
        <w:rPr>
          <w:sz w:val="28"/>
          <w:szCs w:val="28"/>
        </w:rPr>
        <w:t>согласно Правилам организованной перевозки группы детей автобусами, утвержденным постановлением правительства РФ от 17.12.2013 № 1177 «Об утверждении Правил организованной перевозки группы детей автобусами»;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прислать заявку на участие в МБУДО «Жирновский ЦДТ» (Приложение 2), </w:t>
      </w:r>
    </w:p>
    <w:p>
      <w:pPr>
        <w:pStyle w:val="Normal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возложить ответственность на сопровождающих</w:t>
      </w:r>
      <w:r>
        <w:rPr>
          <w:sz w:val="28"/>
          <w:szCs w:val="28"/>
          <w:lang w:eastAsia="ar-SA"/>
        </w:rPr>
        <w:t xml:space="preserve"> за жизнь и здоровье учащихся на время проведения соревнований и в пути следования, организацию подготовки и проведения поездки,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 xml:space="preserve">организовать проведение инструктажей с обучающимися и руководителями группы </w:t>
      </w:r>
      <w:r>
        <w:rPr>
          <w:sz w:val="28"/>
          <w:szCs w:val="28"/>
          <w:lang w:eastAsia="ar-SA"/>
        </w:rPr>
        <w:t>по технике безопасности   на время поездки  под роспись.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6.Ответственность за исполнение настоящего приказа возложить на С.Ф.Фетисову, директора МКУ «Центр сопровождения ОО», директора МБУДО «Жирновский ЦДТ» Морова С.А.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образованию                                      О.В.Олейникова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 приказом ознакомлен: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  <w:t xml:space="preserve">Приложение №1 </w:t>
      </w:r>
    </w:p>
    <w:p>
      <w:pPr>
        <w:pStyle w:val="Normal"/>
        <w:ind w:left="5664" w:hanging="0"/>
        <w:rPr/>
      </w:pPr>
      <w:r>
        <w:rPr/>
        <w:t xml:space="preserve">к приказу отдела по образованию от </w:t>
      </w:r>
      <w:r>
        <w:rPr/>
        <w:t>19</w:t>
      </w:r>
      <w:r>
        <w:rPr/>
        <w:t>.0</w:t>
      </w:r>
      <w:r>
        <w:rPr/>
        <w:t>3</w:t>
      </w:r>
      <w:r>
        <w:rPr/>
        <w:t>.202</w:t>
      </w:r>
      <w:r>
        <w:rPr/>
        <w:t>1</w:t>
      </w:r>
      <w:r>
        <w:rPr/>
        <w:t xml:space="preserve"> № </w:t>
      </w:r>
      <w:r>
        <w:rPr/>
        <w:t>91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center"/>
        <w:rPr/>
      </w:pPr>
      <w:r>
        <w:rPr>
          <w:rStyle w:val="Strong"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>
          <w:rStyle w:val="Strong"/>
        </w:rPr>
        <w:t xml:space="preserve">о соревнованиях по запуску комнатных моделей самолётов </w:t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>
          <w:rStyle w:val="Strong"/>
        </w:rPr>
        <w:t xml:space="preserve">среди обучающихся образовательных организаций </w:t>
      </w:r>
    </w:p>
    <w:p>
      <w:pPr>
        <w:pStyle w:val="NormalWeb"/>
        <w:spacing w:beforeAutospacing="0" w:before="0" w:afterAutospacing="0" w:after="0"/>
        <w:jc w:val="center"/>
        <w:rPr>
          <w:rStyle w:val="Strong"/>
        </w:rPr>
      </w:pPr>
      <w:r>
        <w:rPr>
          <w:rStyle w:val="Strong"/>
        </w:rPr>
        <w:t>Жирновского муниципального района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1.Общие положения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/>
        <w:t>Настоящее положение определяет порядок проведения районных соревнований по запуску комнатных моделей самолётов среди обучающихся образовательных организаций Жирновского муниципального района (далее – Соревнования), цели и задачи, порядок и сроки проведения, требования к участникам, регламент работы, порядок награждения.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Учредителем Соревнований является отдел по образованию администрации Жирновского муниципального района Волгоградской области. Соучредитель - МБУДО «Жирновский ЦДТ».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2.Цели и задачи соревнования: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Пропаганда и популяризация авиамодельного спорта, технического творчества.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Создание благоприятных условий  для реализации интеллектуально-творческих, проектно-конструкторских, научно-технических интересов и способностей обучающихся средствами дополнительного образования детей.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Обмен опытом работ.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3.Руководство соревнованиями: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Непосредственное руководство соревнованиями возлагается на главную судейскую коллегию. Главный судья соревнований – Глазунов Олег Николаевич, педагог дополнительного образования Красноярского филиала МБУДО «Жирновский ЦДТ» (тел.: 8-927-060-72-20), главный секретарь – Митрофанова Наталья Павловна, судья – Бойкова Ирина Ивановна.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>5.Время и место проведения соревнований: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Соревнования проводятся в 2 этапа на базе Жирновского ЦДТ (актовый зал).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 </w:t>
      </w:r>
      <w:r>
        <w:rPr>
          <w:b/>
          <w:i/>
        </w:rPr>
        <w:t>Первый этап</w:t>
      </w:r>
      <w:r>
        <w:rPr/>
        <w:t xml:space="preserve"> – обучающий  мастер-класс </w:t>
      </w:r>
      <w:r>
        <w:rPr>
          <w:b/>
          <w:i/>
        </w:rPr>
        <w:t>23 марта 2021 года в 14.30 часов</w:t>
      </w:r>
      <w:r>
        <w:rPr/>
        <w:t xml:space="preserve"> (виды комнатных авиамоделей, технология изготовления, правила проведения соревнований).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 </w:t>
      </w:r>
      <w:r>
        <w:rPr>
          <w:b/>
          <w:i/>
        </w:rPr>
        <w:t>Второй этап</w:t>
      </w:r>
      <w:r>
        <w:rPr/>
        <w:t xml:space="preserve"> – соревнования проводятся  </w:t>
      </w:r>
      <w:r>
        <w:rPr>
          <w:b/>
          <w:i/>
        </w:rPr>
        <w:t>23 марта 2021 года в 15.00 часов</w:t>
      </w:r>
      <w:r>
        <w:rPr/>
        <w:t>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6.Участники соревнований: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 соревновании принимают участие команды обучающихся образовательных организаций Жирновского муниципального района. Соревнования проводятся на командное первенство. Состав команды: 3 участника в возрасте от 7 до 14 лет и руководитель команды.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/>
        <w:t xml:space="preserve">           </w:t>
      </w:r>
      <w:r>
        <w:rPr>
          <w:b/>
        </w:rPr>
        <w:t>7.Номинации Конкурса: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Соревнования проводятся в следующих номинациях: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 на дальность полёта,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 круговой полёт,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скоростной перелёт,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воздушный «бой».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>6.Порядок и условия проведения соревнований: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Соревнования проводятся на командное первенство согласно утвержденным правилам соревнований – </w:t>
      </w:r>
      <w:r>
        <w:rPr>
          <w:i/>
        </w:rPr>
        <w:t>приложение № 1</w:t>
      </w:r>
      <w:r>
        <w:rPr/>
        <w:t>. 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Состав команды: 3 участника в возрасте от 7 до 14 лет и руководитель команды. Каждый участник имеет право выступить  в одной номинации.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Регистрация участников проводится в день  проведения соревнований, в течение часа до начала соревнований и заканчивается за 20 минут до официального открытия соревнований.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Для регистрации участников руководитель команды предоставляет  анкету-заявку на участие в соревнованиях - </w:t>
      </w:r>
      <w:r>
        <w:rPr>
          <w:i/>
        </w:rPr>
        <w:t>приложение № 2.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После окончания регистрации не разрешаются какие-либо изменения в составах команд.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7.Подведение итогов и награждение: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Победители и призеры в командном первенстве определяются по набранным очкам в каждой номинации.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Команды награждаются грамотами.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8.Финансирование конференции.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Организация  и проведение соревнований финансируется за счет учредителя (отдела по образованию). Участие в соревнованиях бесплатное.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  <w:t xml:space="preserve">Приложение № 1 </w:t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  <w:t>к  Положение о проведении соревнований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  <w:t>Правила проведения соревнований: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>1. Соревнование на дальность полета.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 ровной площадке (спортивном зале) отмечается линия старта и к ней под прямым углом проводятся две линии на расстоянии 3 метров друг от друга. Получается коридор.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Соревнующиеся по очереди запускают свои модели. Соревнование проводится в 2 тура. Победителем выходит тот, чья модель пролетит дальше и приземлится в заданном коридоре.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drawing>
          <wp:inline distT="0" distB="0" distL="0" distR="0">
            <wp:extent cx="4492625" cy="3102610"/>
            <wp:effectExtent l="0" t="0" r="0" b="0"/>
            <wp:docPr id="1" name="Рисунок 4" descr="http://www.ocdt-ul.ru/images/stories/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://www.ocdt-ul.ru/images/stories/123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i/>
          <w:i/>
        </w:rPr>
      </w:pPr>
      <w:r>
        <w:rPr>
          <w:b/>
          <w:i/>
        </w:rPr>
        <w:t>2.  Круговой полет.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 площадке (спортивном зале) чертят или устанавливают заранее изготовленные 4 круга диаметром 1,5 метра на расстоянии 10 м один от другого квадратом. Это – аэродромы. Модели  запускают по очереди, стартуя с первого аэродрома. Тот, у кого модель опустилась на второй аэродром, пускает ее дальше – на третий, не прерывая рейса и т.д. Если модель не попала на аэродром, она остается там, где совершила посадку, до очередного запуска. Когда вновь настанет очередь полета этой модели, она должна взлететь с того места, на которое опустилась. Модель должна сделать посадку на каждый аэродром. Соревнование проводится в 2 тура.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Выигрывает тот, кто первым закончит перелет, приземлившись на последнем аэродроме.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drawing>
          <wp:inline distT="0" distB="0" distL="0" distR="0">
            <wp:extent cx="4777740" cy="3500755"/>
            <wp:effectExtent l="0" t="0" r="0" b="0"/>
            <wp:docPr id="2" name="Рисунок 5" descr="http://www.ocdt-ul.ru/images/stories/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http://www.ocdt-ul.ru/images/stories/1234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i/>
          <w:i/>
        </w:rPr>
      </w:pPr>
      <w:r>
        <w:rPr>
          <w:b/>
          <w:i/>
        </w:rPr>
        <w:t>3.  Скоростной перелет.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Обозначьте линию старта на площадке или зале  и в 50 метрах (конце зала) – линию финиша.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Участники соревнований выстраиваются на линии старта. По команде все одновременно запускают модели вперед. Затем надо побежать к месту посадки, остановиться и с этого места (но не на бегу) пустить модель вновь вперед. Выигрывает тот, чья модель первой пересечет линию финиша.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drawing>
          <wp:inline distT="0" distB="0" distL="0" distR="0">
            <wp:extent cx="4779010" cy="2971800"/>
            <wp:effectExtent l="0" t="0" r="0" b="0"/>
            <wp:docPr id="3" name="Рисунок 6" descr="http://www.ocdt-ul.ru/images/stories/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http://www.ocdt-ul.ru/images/stories/1234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i/>
          <w:i/>
        </w:rPr>
      </w:pPr>
      <w:r>
        <w:rPr>
          <w:b/>
          <w:i/>
        </w:rPr>
        <w:t>4. Воздушный «бой».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Участники выстраиваются одновременно в одну линию. У каждого в руке модель, это звено «истребителей».  На расстоянии 10 метров от них к ним лицом становится ведущий, умеющий хорошо пускать модель  в руках у него модель (большая, чтобы отличалась от «истребителей»). Это «бомбардировщик» или «разведчик».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Задача «разведчика» пролететь над «истребителями» к ним в тыл. После нескольких обманных движений ведущий пускает «бомбардировщик». «Истребители» должны запустит модель так чтобы сбить «разведчика». Попасть в летящую модель совсем не просто. Соревнование  проводится в 3 тура. Победителем оказывается тот, кто попадает в « бомбардировщик» своим  «истребителем».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drawing>
          <wp:inline distT="0" distB="0" distL="0" distR="0">
            <wp:extent cx="4626610" cy="3258820"/>
            <wp:effectExtent l="0" t="0" r="0" b="0"/>
            <wp:docPr id="4" name="Рисунок 7" descr="http://www.ocdt-ul.ru/images/stories/12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http://www.ocdt-ul.ru/images/stories/12345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Очки начисляются следующим образом: 1 попадание 10 очков.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Критерии оценки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Комплексные соревнования оцениваются в соответствии с регламентами проведения  командного Первенства Жирновского района по запуску комнатных моделей самолетов для соответствующего класса моделей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  <w:t xml:space="preserve">Приложение № 2 </w:t>
      </w:r>
    </w:p>
    <w:p>
      <w:pPr>
        <w:pStyle w:val="NormalWeb"/>
        <w:spacing w:beforeAutospacing="0" w:before="0" w:afterAutospacing="0" w:after="0"/>
        <w:ind w:firstLine="709"/>
        <w:jc w:val="right"/>
        <w:rPr>
          <w:b/>
          <w:b/>
          <w:i/>
          <w:i/>
        </w:rPr>
      </w:pPr>
      <w:r>
        <w:rPr>
          <w:b/>
          <w:i/>
        </w:rPr>
        <w:t>к  Положение о проведении соревнований</w:t>
      </w:r>
    </w:p>
    <w:p>
      <w:pPr>
        <w:pStyle w:val="Normal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 xml:space="preserve">Анкета-заявка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для участия в соревновании по запуску комнатных моделей самолётов.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Название ОУ _______________________________________________________________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Название команды __________________________________________________________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tbl>
      <w:tblPr>
        <w:tblStyle w:val="a8"/>
        <w:tblW w:w="92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7649"/>
        <w:gridCol w:w="1107"/>
      </w:tblGrid>
      <w:tr>
        <w:trPr/>
        <w:tc>
          <w:tcPr>
            <w:tcW w:w="53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 xml:space="preserve">№ </w:t>
            </w:r>
            <w:r>
              <w:rPr>
                <w:kern w:val="0"/>
                <w:lang w:val="ru-RU" w:eastAsia="ru-RU" w:bidi="ar-SA"/>
              </w:rPr>
              <w:t>п/п</w:t>
            </w:r>
          </w:p>
        </w:tc>
        <w:tc>
          <w:tcPr>
            <w:tcW w:w="764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Фамилия, имя участника</w:t>
            </w:r>
          </w:p>
        </w:tc>
        <w:tc>
          <w:tcPr>
            <w:tcW w:w="110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Класс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1.</w:t>
            </w:r>
          </w:p>
        </w:tc>
        <w:tc>
          <w:tcPr>
            <w:tcW w:w="764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110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2.</w:t>
            </w:r>
          </w:p>
        </w:tc>
        <w:tc>
          <w:tcPr>
            <w:tcW w:w="764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110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3.</w:t>
            </w:r>
          </w:p>
        </w:tc>
        <w:tc>
          <w:tcPr>
            <w:tcW w:w="7649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1107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Руководитель команды 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379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ind w:left="4956" w:hanging="0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Приложение №</w:t>
      </w:r>
      <w:r>
        <w:rPr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ind w:left="4956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к приказу отдела по образованию от </w:t>
      </w:r>
      <w:r>
        <w:rPr>
          <w:rStyle w:val="Strong"/>
          <w:rFonts w:cs="Times New Roman"/>
          <w:b w:val="false"/>
          <w:bCs w:val="false"/>
          <w:i w:val="false"/>
          <w:iCs w:val="false"/>
          <w:sz w:val="28"/>
          <w:szCs w:val="28"/>
        </w:rPr>
        <w:t>19</w:t>
      </w:r>
      <w:r>
        <w:rPr>
          <w:rStyle w:val="Strong"/>
          <w:rFonts w:cs="Times New Roman"/>
          <w:b w:val="false"/>
          <w:bCs w:val="false"/>
          <w:i w:val="false"/>
          <w:iCs w:val="false"/>
          <w:sz w:val="28"/>
          <w:szCs w:val="28"/>
        </w:rPr>
        <w:t>.0</w:t>
      </w:r>
      <w:r>
        <w:rPr>
          <w:rStyle w:val="Strong"/>
          <w:rFonts w:cs="Times New Roman"/>
          <w:b w:val="false"/>
          <w:bCs w:val="false"/>
          <w:i w:val="false"/>
          <w:iCs w:val="false"/>
          <w:sz w:val="28"/>
          <w:szCs w:val="28"/>
        </w:rPr>
        <w:t>3</w:t>
      </w:r>
      <w:r>
        <w:rPr>
          <w:rStyle w:val="Strong"/>
          <w:rFonts w:cs="Times New Roman"/>
          <w:b w:val="false"/>
          <w:bCs w:val="false"/>
          <w:i w:val="false"/>
          <w:iCs w:val="false"/>
          <w:sz w:val="28"/>
          <w:szCs w:val="28"/>
        </w:rPr>
        <w:t>.202</w:t>
      </w:r>
      <w:r>
        <w:rPr>
          <w:rStyle w:val="Strong"/>
          <w:rFonts w:cs="Times New Roman"/>
          <w:b w:val="false"/>
          <w:bCs w:val="false"/>
          <w:i w:val="false"/>
          <w:iCs w:val="false"/>
          <w:sz w:val="28"/>
          <w:szCs w:val="28"/>
        </w:rPr>
        <w:t>1</w:t>
      </w:r>
      <w:r>
        <w:rPr>
          <w:rStyle w:val="Strong"/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 № </w:t>
      </w:r>
      <w:r>
        <w:rPr>
          <w:rStyle w:val="Strong"/>
          <w:rFonts w:cs="Times New Roman"/>
          <w:b w:val="false"/>
          <w:bCs w:val="false"/>
          <w:i w:val="false"/>
          <w:iCs w:val="false"/>
          <w:sz w:val="28"/>
          <w:szCs w:val="28"/>
        </w:rPr>
        <w:t>91</w:t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48"/>
          <w:szCs w:val="48"/>
          <w:lang w:eastAsia="ru-RU"/>
        </w:rPr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ОРГКОМИТЕТ КОНКУРСА</w:t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Глазунов Олег Николаевич - педагог дополнительного образования Красноярского филиала МБУДО "Жирновский ЦДТ"</w:t>
      </w:r>
      <w:r>
        <w:rPr>
          <w:rFonts w:eastAsia="Calibri" w:cs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Митрофанова Наталья Павловна - педагог дополнительного образования МБУДО "Жирновский ЦДТ"; 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Моров Сергей Александрович – директор, педагог дополнительного образования  МБУДО "Жирновский ЦДТ".</w:t>
      </w:r>
    </w:p>
    <w:p>
      <w:pPr>
        <w:pStyle w:val="Normal"/>
        <w:spacing w:before="0" w:after="200"/>
        <w:ind w:left="78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  </w:t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ind w:left="4956" w:hanging="0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Приложение №</w:t>
      </w:r>
      <w:r>
        <w:rPr>
          <w:b w:val="false"/>
          <w:bCs w:val="false"/>
          <w:i w:val="false"/>
          <w:iCs w:val="false"/>
          <w:sz w:val="28"/>
          <w:szCs w:val="28"/>
        </w:rPr>
        <w:t>3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ind w:left="4956" w:hanging="0"/>
        <w:jc w:val="left"/>
        <w:rPr>
          <w:rFonts w:ascii="Times New Roman" w:hAnsi="Times New Roman" w:eastAsia="Times New Roman" w:cs="Times New Roman"/>
          <w:sz w:val="48"/>
          <w:szCs w:val="48"/>
          <w:lang w:eastAsia="ru-RU"/>
        </w:rPr>
      </w:pP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к приказу отдела по образованию от </w:t>
      </w: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19</w:t>
      </w: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.0</w:t>
      </w: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3</w:t>
      </w: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.202</w:t>
      </w: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1</w:t>
      </w: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№ </w:t>
      </w: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ru-RU"/>
        </w:rPr>
        <w:t>91</w:t>
      </w:r>
    </w:p>
    <w:p>
      <w:pPr>
        <w:pStyle w:val="Normal"/>
        <w:ind w:firstLine="60"/>
        <w:jc w:val="center"/>
        <w:rPr>
          <w:rFonts w:ascii="Times New Roman" w:hAnsi="Times New Roman"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48"/>
          <w:szCs w:val="48"/>
          <w:lang w:eastAsia="ru-RU"/>
        </w:rPr>
      </w:r>
    </w:p>
    <w:p>
      <w:pPr>
        <w:pStyle w:val="Normal"/>
        <w:ind w:firstLine="60"/>
        <w:jc w:val="center"/>
        <w:rPr>
          <w:rFonts w:ascii="Times New Roman" w:hAnsi="Times New Roman"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48"/>
          <w:szCs w:val="48"/>
          <w:lang w:eastAsia="ru-RU"/>
        </w:rPr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СОСТАВ ЖЮРИ</w:t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ind w:left="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 </w:t>
      </w:r>
      <w:r>
        <w:rPr>
          <w:rFonts w:eastAsia="Calibri" w:cs="Times New Roman"/>
          <w:sz w:val="28"/>
          <w:szCs w:val="28"/>
        </w:rPr>
        <w:t>Глазунов Олег Николаевич - педагог дополнительного образования Красноярского филиала МБУДО "Жирновский ЦДТ"</w:t>
      </w:r>
      <w:r>
        <w:rPr>
          <w:rFonts w:eastAsia="Calibri" w:cs="Times New Roman"/>
          <w:sz w:val="28"/>
          <w:szCs w:val="28"/>
        </w:rPr>
        <w:t>(по согласованию);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</w:t>
      </w:r>
      <w:r>
        <w:rPr>
          <w:rFonts w:eastAsia="Calibri" w:cs="Times New Roman"/>
          <w:sz w:val="28"/>
          <w:szCs w:val="28"/>
        </w:rPr>
        <w:t xml:space="preserve">Митрофанова Наталья Павловна - педагог дополнительного образования МБУДО "Жирновский ЦДТ" </w:t>
      </w:r>
      <w:r>
        <w:rPr>
          <w:rFonts w:eastAsia="Calibri" w:cs="Times New Roman"/>
          <w:sz w:val="28"/>
          <w:szCs w:val="28"/>
        </w:rPr>
        <w:t>(по согласованию);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379" w:leader="none"/>
        </w:tabs>
        <w:spacing w:beforeAutospacing="0" w:before="0" w:afterAutospacing="0" w:after="200"/>
        <w:ind w:left="72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Style w:val="Strong"/>
          <w:rFonts w:eastAsia="Calibri" w:cs="Times New Roman"/>
          <w:b w:val="false"/>
          <w:bCs w:val="false"/>
          <w:i w:val="false"/>
          <w:iCs w:val="false"/>
          <w:sz w:val="28"/>
          <w:szCs w:val="28"/>
        </w:rPr>
        <w:t>3.</w:t>
      </w:r>
      <w:r>
        <w:rPr>
          <w:rStyle w:val="Strong"/>
          <w:rFonts w:eastAsia="Calibri" w:cs="Times New Roman"/>
          <w:i/>
          <w:sz w:val="28"/>
          <w:szCs w:val="28"/>
        </w:rPr>
        <w:t xml:space="preserve"> </w:t>
      </w:r>
      <w:r>
        <w:rPr>
          <w:rStyle w:val="Strong"/>
          <w:rFonts w:eastAsia="Calibri" w:cs="Times New Roman"/>
          <w:b w:val="false"/>
          <w:bCs w:val="false"/>
          <w:i w:val="false"/>
          <w:iCs w:val="false"/>
          <w:sz w:val="28"/>
          <w:szCs w:val="28"/>
        </w:rPr>
        <w:t>Бойкова Ирина Ивановна - педагог дополнительного образования  МБУДО "Жирновский ЦДТ"</w:t>
      </w:r>
      <w:r>
        <w:rPr>
          <w:rStyle w:val="Strong"/>
          <w:rFonts w:eastAsia="Calibri" w:cs="Times New Roman"/>
          <w:b w:val="false"/>
          <w:bCs w:val="false"/>
          <w:i w:val="false"/>
          <w:iCs w:val="false"/>
          <w:sz w:val="28"/>
          <w:szCs w:val="28"/>
        </w:rPr>
        <w:t>(по согласованию).</w:t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First Inden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0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1320b6"/>
    <w:pPr>
      <w:keepNext w:val="true"/>
      <w:widowControl w:val="false"/>
      <w:suppressAutoHyphens w:val="true"/>
      <w:spacing w:before="240" w:after="60"/>
      <w:outlineLvl w:val="0"/>
    </w:pPr>
    <w:rPr>
      <w:rFonts w:ascii="Arial" w:hAnsi="Arial" w:eastAsia="Arial Unicode MS" w:cs="Arial"/>
      <w:b/>
      <w:bCs/>
      <w:color w:val="000000"/>
      <w:kern w:val="2"/>
      <w:sz w:val="32"/>
      <w:szCs w:val="32"/>
      <w:lang w:val="en-US" w:eastAsia="en-US" w:bidi="en-US"/>
    </w:rPr>
  </w:style>
  <w:style w:type="paragraph" w:styleId="3">
    <w:name w:val="Heading 3"/>
    <w:basedOn w:val="Normal"/>
    <w:next w:val="Normal"/>
    <w:link w:val="30"/>
    <w:qFormat/>
    <w:rsid w:val="001320b6"/>
    <w:pPr>
      <w:keepNext w:val="true"/>
      <w:widowControl w:val="false"/>
      <w:suppressAutoHyphens w:val="true"/>
      <w:spacing w:before="240" w:after="60"/>
      <w:outlineLvl w:val="2"/>
    </w:pPr>
    <w:rPr>
      <w:rFonts w:ascii="Arial" w:hAnsi="Arial" w:eastAsia="Arial Unicode MS" w:cs="Arial"/>
      <w:b/>
      <w:bCs/>
      <w:color w:val="000000"/>
      <w:sz w:val="26"/>
      <w:szCs w:val="26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20b6"/>
    <w:rPr>
      <w:rFonts w:ascii="Arial" w:hAnsi="Arial" w:eastAsia="Arial Unicode MS" w:cs="Arial"/>
      <w:b/>
      <w:bCs/>
      <w:color w:val="000000"/>
      <w:kern w:val="2"/>
      <w:sz w:val="32"/>
      <w:szCs w:val="32"/>
      <w:lang w:val="en-US" w:bidi="en-US"/>
    </w:rPr>
  </w:style>
  <w:style w:type="character" w:styleId="31" w:customStyle="1">
    <w:name w:val="Заголовок 3 Знак"/>
    <w:basedOn w:val="DefaultParagraphFont"/>
    <w:link w:val="3"/>
    <w:qFormat/>
    <w:rsid w:val="001320b6"/>
    <w:rPr>
      <w:rFonts w:ascii="Arial" w:hAnsi="Arial" w:eastAsia="Arial Unicode MS" w:cs="Arial"/>
      <w:b/>
      <w:bCs/>
      <w:color w:val="000000"/>
      <w:sz w:val="26"/>
      <w:szCs w:val="26"/>
      <w:lang w:val="en-US" w:bidi="en-US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1320b6"/>
    <w:rPr>
      <w:rFonts w:ascii="Times New Roman" w:hAnsi="Times New Roman" w:eastAsia="Arial Unicode MS" w:cs="Tahoma"/>
      <w:color w:val="000000"/>
      <w:sz w:val="24"/>
      <w:szCs w:val="24"/>
      <w:lang w:val="en-US" w:bidi="en-US"/>
    </w:rPr>
  </w:style>
  <w:style w:type="character" w:styleId="Style13" w:customStyle="1">
    <w:name w:val="Основной текст Знак"/>
    <w:basedOn w:val="DefaultParagraphFont"/>
    <w:link w:val="a7"/>
    <w:uiPriority w:val="99"/>
    <w:semiHidden/>
    <w:qFormat/>
    <w:rsid w:val="001320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Красная строка Знак"/>
    <w:basedOn w:val="Style13"/>
    <w:link w:val="a9"/>
    <w:qFormat/>
    <w:rsid w:val="001320b6"/>
    <w:rPr>
      <w:rFonts w:eastAsia="Arial Unicode MS" w:cs="Tahoma"/>
      <w:color w:val="000000"/>
      <w:lang w:val="en-US" w:bidi="en-US"/>
    </w:rPr>
  </w:style>
  <w:style w:type="character" w:styleId="Style15">
    <w:name w:val="Интернет-ссылка"/>
    <w:basedOn w:val="DefaultParagraphFont"/>
    <w:uiPriority w:val="99"/>
    <w:unhideWhenUsed/>
    <w:rsid w:val="00ba72cb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d"/>
    <w:uiPriority w:val="99"/>
    <w:semiHidden/>
    <w:qFormat/>
    <w:rsid w:val="00ee08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f"/>
    <w:uiPriority w:val="99"/>
    <w:semiHidden/>
    <w:qFormat/>
    <w:rsid w:val="00ee08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11fbf"/>
    <w:rPr>
      <w:b/>
      <w:bCs/>
    </w:rPr>
  </w:style>
  <w:style w:type="character" w:styleId="Style18" w:customStyle="1">
    <w:name w:val="Текст выноски Знак"/>
    <w:basedOn w:val="DefaultParagraphFont"/>
    <w:link w:val="af5"/>
    <w:uiPriority w:val="99"/>
    <w:semiHidden/>
    <w:qFormat/>
    <w:rsid w:val="00511fbf"/>
    <w:rPr>
      <w:rFonts w:ascii="Tahoma" w:hAnsi="Tahoma" w:eastAsia="Times New Roman" w:cs="Tahoma"/>
      <w:sz w:val="16"/>
      <w:szCs w:val="16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8"/>
    <w:uiPriority w:val="99"/>
    <w:semiHidden/>
    <w:unhideWhenUsed/>
    <w:rsid w:val="001320b6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320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rsid w:val="001320b6"/>
    <w:pPr>
      <w:widowControl w:val="false"/>
      <w:suppressAutoHyphens w:val="true"/>
    </w:pPr>
    <w:rPr>
      <w:rFonts w:eastAsia="Arial Unicode MS" w:cs="Tahoma"/>
      <w:b/>
      <w:bCs/>
      <w:color w:val="000000"/>
      <w:sz w:val="20"/>
      <w:szCs w:val="20"/>
      <w:lang w:val="en-US" w:eastAsia="en-US" w:bidi="en-US"/>
    </w:rPr>
  </w:style>
  <w:style w:type="paragraph" w:styleId="2">
    <w:name w:val="List Bullet 3"/>
    <w:basedOn w:val="Normal"/>
    <w:rsid w:val="001320b6"/>
    <w:pPr>
      <w:widowControl w:val="false"/>
      <w:suppressAutoHyphens w:val="true"/>
      <w:ind w:left="566" w:hanging="283"/>
    </w:pPr>
    <w:rPr>
      <w:rFonts w:eastAsia="Arial Unicode MS" w:cs="Tahoma"/>
      <w:color w:val="000000"/>
      <w:lang w:val="en-US" w:eastAsia="en-US" w:bidi="en-US"/>
    </w:rPr>
  </w:style>
  <w:style w:type="paragraph" w:styleId="32">
    <w:name w:val="List Bullet 4"/>
    <w:basedOn w:val="Normal"/>
    <w:rsid w:val="001320b6"/>
    <w:pPr>
      <w:widowControl w:val="false"/>
      <w:suppressAutoHyphens w:val="true"/>
      <w:ind w:left="849" w:hanging="283"/>
    </w:pPr>
    <w:rPr>
      <w:rFonts w:eastAsia="Arial Unicode MS" w:cs="Tahoma"/>
      <w:color w:val="000000"/>
      <w:lang w:val="en-US" w:eastAsia="en-US" w:bidi="en-US"/>
    </w:rPr>
  </w:style>
  <w:style w:type="paragraph" w:styleId="Style24">
    <w:name w:val="Body Text Indent"/>
    <w:basedOn w:val="Normal"/>
    <w:link w:val="a6"/>
    <w:rsid w:val="001320b6"/>
    <w:pPr>
      <w:widowControl w:val="false"/>
      <w:suppressAutoHyphens w:val="true"/>
      <w:spacing w:before="0" w:after="120"/>
      <w:ind w:left="283" w:hanging="0"/>
    </w:pPr>
    <w:rPr>
      <w:rFonts w:eastAsia="Arial Unicode MS" w:cs="Tahoma"/>
      <w:color w:val="000000"/>
      <w:lang w:val="en-US" w:eastAsia="en-US" w:bidi="en-US"/>
    </w:rPr>
  </w:style>
  <w:style w:type="paragraph" w:styleId="BodyTextIndent">
    <w:name w:val="Body Text Indent"/>
    <w:basedOn w:val="Style20"/>
    <w:link w:val="aa"/>
    <w:qFormat/>
    <w:rsid w:val="001320b6"/>
    <w:pPr>
      <w:widowControl w:val="false"/>
      <w:suppressAutoHyphens w:val="true"/>
      <w:ind w:firstLine="210"/>
    </w:pPr>
    <w:rPr>
      <w:rFonts w:eastAsia="Arial Unicode MS" w:cs="Tahoma"/>
      <w:color w:val="000000"/>
      <w:lang w:val="en-US" w:eastAsia="en-US" w:bidi="en-US"/>
    </w:rPr>
  </w:style>
  <w:style w:type="paragraph" w:styleId="Style25" w:customStyle="1">
    <w:name w:val="Содержимое таблицы"/>
    <w:basedOn w:val="Normal"/>
    <w:qFormat/>
    <w:rsid w:val="001320b6"/>
    <w:pPr>
      <w:widowControl w:val="false"/>
      <w:suppressLineNumbers/>
      <w:suppressAutoHyphens w:val="true"/>
    </w:pPr>
    <w:rPr>
      <w:rFonts w:eastAsia="Arial Unicode MS" w:cs="Tahoma"/>
      <w:color w:val="000000"/>
      <w:lang w:val="en-US" w:eastAsia="en-US" w:bidi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e"/>
    <w:uiPriority w:val="99"/>
    <w:semiHidden/>
    <w:unhideWhenUsed/>
    <w:rsid w:val="00ee0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0"/>
    <w:uiPriority w:val="99"/>
    <w:semiHidden/>
    <w:unhideWhenUsed/>
    <w:rsid w:val="00ee08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b57e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511fbf"/>
    <w:pPr>
      <w:spacing w:beforeAutospacing="1" w:afterAutospacing="1"/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511fb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b57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E31F-63DA-49A9-99B9-47DBAFD4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LibreOffice/7.1.0.3$Windows_X86_64 LibreOffice_project/f6099ecf3d29644b5008cc8f48f42f4a40986e4c</Application>
  <AppVersion>15.0000</AppVersion>
  <Pages>10</Pages>
  <Words>1132</Words>
  <Characters>8071</Characters>
  <CharactersWithSpaces>9410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2014-09-11T11:13:00Z</dcterms:created>
  <dc:creator>Пользователь</dc:creator>
  <dc:description/>
  <dc:language>ru-RU</dc:language>
  <cp:lastModifiedBy/>
  <cp:lastPrinted>2014-09-16T11:21:00Z</cp:lastPrinted>
  <dcterms:modified xsi:type="dcterms:W3CDTF">2021-03-22T13:42:56Z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