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iberation Serif" svg:font-family="'Liberation Serif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</office:font-face-decls>
  <office:automatic-styles>
    <style:style style:name="P1" style:family="paragraph" style:parent-style-name="Standard">
      <style:text-properties style:font-name="Times New Roman" fo:font-size="14pt" officeooo:rsid="00166b29" officeooo:paragraph-rsid="00166b29" style:font-size-asian="12.25pt" style:font-size-complex="14pt"/>
    </style:style>
    <style:style style:name="P2" style:family="paragraph" style:parent-style-name="Standard">
      <style:text-properties style:font-name="Times New Roman" fo:font-size="14pt" officeooo:rsid="00166b29" officeooo:paragraph-rsid="001b4c4c" style:font-size-asian="12.25pt" style:font-size-complex="14pt"/>
    </style:style>
    <style:style style:name="P3" style:family="paragraph" style:parent-style-name="Standard">
      <style:text-properties style:font-name="Times New Roman" fo:font-size="14pt" officeooo:rsid="0018188f" officeooo:paragraph-rsid="0018188f" style:font-size-asian="12.25pt" style:font-size-complex="14pt"/>
    </style:style>
    <style:style style:name="P4" style:family="paragraph" style:parent-style-name="Standard">
      <style:text-properties style:font-name="Times New Roman" fo:font-size="14pt" officeooo:rsid="0019326e" officeooo:paragraph-rsid="0019326e" style:font-size-asian="12.25pt" style:font-size-complex="14pt"/>
    </style:style>
    <style:style style:name="P5" style:family="paragraph" style:parent-style-name="Standard">
      <style:text-properties style:font-name="Times New Roman" fo:font-size="14pt" officeooo:rsid="0019b4f3" officeooo:paragraph-rsid="0019b4f3" style:font-size-asian="12.25pt" style:font-size-complex="14pt"/>
    </style:style>
    <style:style style:name="P6" style:family="paragraph" style:parent-style-name="Standard">
      <style:text-properties style:font-name="Times New Roman" fo:font-size="14pt" officeooo:rsid="0019b4f3" officeooo:paragraph-rsid="001ac785" style:font-size-asian="12.25pt" style:font-size-complex="14pt"/>
    </style:style>
    <style:style style:name="P7" style:family="paragraph" style:parent-style-name="Standard">
      <style:text-properties style:font-name="Times New Roman" fo:font-size="14pt" officeooo:rsid="001ac785" officeooo:paragraph-rsid="001ac785" style:font-size-asian="12.25pt" style:font-size-complex="14pt"/>
    </style:style>
    <style:style style:name="P8" style:family="paragraph" style:parent-style-name="Standard">
      <style:text-properties style:font-name="Times New Roman" fo:font-size="14pt" officeooo:rsid="001d486a" officeooo:paragraph-rsid="001d486a" style:font-size-asian="12.25pt" style:font-size-complex="14pt"/>
    </style:style>
    <style:style style:name="P9" style:family="paragraph" style:parent-style-name="Standard">
      <style:text-properties style:font-name="Times New Roman" fo:font-size="14pt" officeooo:rsid="001dfeb7" officeooo:paragraph-rsid="001dfeb7" style:font-size-asian="12.25pt" style:font-size-complex="14pt"/>
    </style:style>
    <style:style style:name="P10" style:family="paragraph" style:parent-style-name="Standard">
      <style:text-properties style:text-line-through-style="solid" style:text-line-through-type="single" style:font-name="Times New Roman" fo:font-size="14pt" officeooo:rsid="001dfeb7" officeooo:paragraph-rsid="001dfeb7" style:font-size-asian="12.25pt" style:font-size-complex="14pt"/>
    </style:style>
    <style:style style:name="P11" style:family="paragraph" style:parent-style-name="Standard">
      <style:text-properties style:text-line-through-style="solid" style:text-line-through-type="single" style:font-name="Times New Roman" fo:font-size="14pt" officeooo:rsid="001f8ba5" officeooo:paragraph-rsid="001f8ba5" style:font-size-asian="12.25pt" style:font-size-complex="14pt"/>
    </style:style>
    <style:style style:name="T1" style:family="text">
      <style:text-properties officeooo:rsid="0019326e"/>
    </style:style>
    <style:style style:name="T2" style:family="text">
      <style:text-properties officeooo:rsid="0019b4f3"/>
    </style:style>
    <style:style style:name="T3" style:family="text">
      <style:text-properties officeooo:rsid="001ac785"/>
    </style:style>
    <style:style style:name="T4" style:family="text">
      <style:text-properties officeooo:rsid="001b4c4c"/>
    </style:style>
    <style:style style:name="T5" style:family="text">
      <style:text-properties officeooo:rsid="001f8ba5"/>
    </style:style>
    <style:style style:name="T6" style:family="text">
      <style:text-properties style:text-line-through-style="none" style:text-line-through-type="none"/>
    </style:style>
    <style:style style:name="T7" style:family="text">
      <style:text-properties style:text-line-through-style="none" style:text-line-through-type="none" officeooo:rsid="001f8ba5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В декабре 2021 года на адрес отдела по образованию пришло информационное 
        <text:span text:style-name="T4">сообщение комитета образования </text:span>
        о том, что 4 ОО 
        <text:span text:style-name="T4">Жирновского района </text:span>
        попали в список ШНОР, была представлена аналитическая справка по итогу мониторинга выявления школ с низкими образовательными результатами обучающихся и школ, функционирующих в неблагоприятных социальных условиях. Цель данного исследования: идентификация групп школ с НОР. 
      </text:p>
      <text:p text:style-name="P2">
        <text:span text:style-name="T4">Району</text:span>
         было предложено отобрать из списка школ по одной школе для участия в рег проекте по методическому сопровождению школ с НОР и закрепить муниципального куратора из числа школ с высокими образовательными результатами. Что мы и сделали, сетевая пара СШ№1-СШ№2 стали у нас участниками регионального проекта. Сразу были заключены соглашения о сотрудничестве, не 
        <text:s/>
        только школ, участниц проекта, но и других трех. 
      </text:p>
      <text:p text:style-name="P2">Так у нас получились сетевые пары:</text:p>
      <text:p text:style-name="P1">СШ№2-СШ№1</text:p>
      <text:p text:style-name="P1">Медведицкая-УиОП</text:p>
      <text:p text:style-name="P1">Кленовская-КрЯр2</text:p>
      <text:p text:style-name="P1">Нижнедобринская-КрЯр1</text:p>
      <text:p text:style-name="P1">
        Ну, что ж
        <text:span text:style-name="T4">е, сегодня мы с вами собрались, чтобы обсудить промежуточный итог работы, обменяться опытом и принять управленческие решения, как эффективно и за счет чего выпрыгнуть из этого списка.</text:span>
      </text:p>
      <text:p text:style-name="P3">
        По образцу и подобию федерального проекта 500+ ВГАПО утвердили приказом план-график мероприятий рег проекта адресной методической поддержки школ с НОР и школ, функционирующих в неблагоприятных социальных условиях на территории Волгоградской области. На основании чего отдел по образованию администрации Жирновского муниципального района разработал муниципальный план-график реализации мероприятий 
        <text:span text:style-name="T1">
          адресной методической поддержки школ с НОР и школ, функ. в неблагоприятных соц условиях на территории Жиновского мун района 
          <text:s/>
          Волгоградской области.
        </text:span>
      </text:p>
      <text:p text:style-name="P4">
        По муниц плану-графику,надеюсь, назначенные Вами лица, ответственные за реализацию мероприятий по ШНОР, просматривают периодически пункты плана 
        <text:span text:style-name="T4">и сроки реализации.</text:span>
         Что должно быть уже отработано на отчетную дату:
      </text:p>
      <text:p text:style-name="P4">
        -
        <text:span text:style-name="T2">определены сетевые пары;</text:span>
      </text:p>
      <text:p text:style-name="P4">
        -
        <text:span text:style-name="T2">заключены договоры о сетевом взаимодействии;</text:span>
      </text:p>
      <text:p text:style-name="P4">
        -
        <text:span text:style-name="T2">проведена диагностика проф дефицитов управленческих и педагогических работников </text:span>
        <text:span text:style-name="T4">(сегодня мы об этом будем говорить).</text:span>
      </text:p>
      <text:p text:style-name="P5">Должны быть:</text:p>
      <text:p text:style-name="P5">-разработаны программы повышения качества образования в школах с НОР;</text:p>
      <text:p text:style-name="P5">-разработаны индивидуальные образовательные маршруты на основе диагностики проф дефицитов (до 1 марта);</text:p>
      <text:p text:style-name="P5">-первичное посещение школ с НОР;</text:p>
      <text:p text:style-name="P5">
        -проведение семинара «
        <text:span text:style-name="T3">Повышение качества подготовки обучающихся в школах с низкими результатами обучения и/или школами, функционирующими в неблагоприятных социальных условиях»</text:span>
        , что мы с вами сегодня и делаем;
      </text:p>
      <text:p text:style-name="P5">
        -разработка рекомендаций по использованию успешных практик, разработанных с учетом анализа результатов мониторинга п
        <text:span text:style-name="T4">о</text:span>
         выявлению школ 
        <text:soft-page-break/>
        с НОР (сдала только СШ№2).
      </text:p>
      <text:p text:style-name="P5">
        Сами понимаете, работа должна вестись в системе, а не от случая к случаю. Сегодня мы с вами и собрались для того, чтобы обменяться опытом, послушать, как идет работа в каждой из школ, попавших в список ШНОР. Для того, чтобы охватить в полном объеме 
        <text:span text:style-name="T3">
          работу, каждая из школ с Нор взяла для анализа на сегодняшнее мероприятие результаты самодиагностики 
          <text:s/>
          и одного из рисковых профилей.
        </text:span>
      </text:p>
      <text:p text:style-name="P7"/>
      <text:p text:style-name="P6">
        Думаю, начнет школа2, участница рег проекта, как с вами работают, и не только с вами, но и со школой-куратором. Какие вы уже мероприятия отработали, в чем поучаствовали, какие результаты участия. 
        <text:span text:style-name="T3">Расскажите о вашем участии в мастерской управления «Траектория развития школы», о заполнении журнала куратора: верификация рисковых профилей школ. </text:span>
      </text:p>
      <text:p text:style-name="P6">
        <text:span text:style-name="T3">Уважаемые коллеги школ-кураторов, вы также в диалоге.</text:span>
      </text:p>
      <text:p text:style-name="P6">
        <text:span text:style-name="T3">Сш№2-Низкая учебная мотивация обучающихся.</text:span>
      </text:p>
      <text:p text:style-name="P7">Н.Добринка-пониженный уровень школьного благополучия</text:p>
      <text:p text:style-name="P7">Медведица-повышение качества образования через повышение уровня проф компетентности учителя</text:p>
      <text:p text:style-name="P7">Кленовка-домашнее задание как средство повышения качества знаний об-ся</text:p>
      <text:p text:style-name="P7"/>
      <text:p text:style-name="P8">ИТОГ:</text:p>
      <text:p text:style-name="P8">В настоящее время поддержка отстающих школ является одной из важных задач управления образованием. Целесообразно использовать данные о результативности и условиях обучения, собираемые в рамках мониторинговых процедур. Помним, да, что берутся результаты ВПР, ОГЭ, ЕГЭ. Хочется надеяться, что все наши школы будут иметь только высокий индекс образовательных результатов, пусть это будет эффективные школы-работающие в благоприятных со условиях и имеющие высокие образовательные результаты, ну, или резильентные школы-работающие в сложных социальных условиях, но имеющие высокие образовательные результаты.</text:p>
      <text:p text:style-name="P9">
        Ключевые показатели эффективности мер 
        <text:span text:style-name="T5">п</text:span>
        ринятых в процессе реализации плана-графика 
        <text:span text:style-name="T5">являются снижение количества ОО, имеющих данный статус:</text:span>
      </text:p>
      <text:p text:style-name="P10">
        <text:span text:style-name="T5">улучшение результатов оценочных процедур об</text:span>
        <text:span text:style-name="T7">ся;</text:span>
      </text:p>
      <text:p text:style-name="P10">
        <text:span text:style-name="T7">-повышение уровня проф компетенций пед работников;</text:span>
      </text:p>
      <text:p text:style-name="P11">
        <text:span text:style-name="T7">0</text:span>
        <text:span text:style-name="T6">поышение доступности качественных образовательных услуг и др.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date>2022-03-24T09:45:00.820000000</dc:date>
    <meta:editing-duration>PT26M27S</meta:editing-duration>
    <meta:editing-cycles>4</meta:editing-cycles>
    <meta:generator>LibreOffice/7.2.2.2$Windows_X86_64 LibreOffice_project/02b2acce88a210515b4a5bb2e46cbfb63fe97d56</meta:generator>
    <meta:print-date>2022-03-24T09:44:21.654000000</meta:print-date>
    <meta:document-statistic meta:table-count="0" meta:image-count="0" meta:object-count="0" meta:page-count="2" meta:paragraph-count="32" meta:word-count="593" meta:character-count="4574" meta:non-whitespace-character-count="4007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40640</config:config-item>
      <config:config-item config:name="ViewAreaLeft" config:type="long">0</config:config-item>
      <config:config-item config:name="ViewAreaWidth" config:type="long">33974</config:config-item>
      <config:config-item config:name="ViewAreaHeight" config:type="long">12596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22899</config:config-item>
          <config:config-item config:name="ViewTop" config:type="long">52582</config:config-item>
          <config:config-item config:name="VisibleLeft" config:type="long">0</config:config-item>
          <config:config-item config:name="VisibleTop" config:type="long">40640</config:config-item>
          <config:config-item config:name="VisibleRight" config:type="long">33973</config:config-item>
          <config:config-item config:name="VisibleBottom" config:type="long">53234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Canon LBP6000/LBP6018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TAER1cGxleE1vZGU6OlVua25vd24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1469225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2067365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iberation Serif" svg:font-family="'Liberation Serif'" style:font-family-generic="roman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none" fo:country="none" style:font-name-asian="Segoe UI" style:font-size-asian="12pt" style:language-asian="none" style:country-asian="none" style:font-name-complex="Tahoma" style:font-size-complex="12pt" style:language-complex="none" style:country-complex="none"/>
    </style:default-style>
    <style:default-style style:family="paragraph">
      <style:paragraph-properties style:text-autospace="ideograph-alpha" style:punctuation-wrap="hanging" style:line-break="strict" style:writing-mode="page"/>
      <style:text-properties fo:color="#000000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separating"/>
    </style:default-style>
    <style:default-style style:family="table-row">
      <style:table-row-properties fo:keep-together="auto"/>
    </style:default-style>
    <style:style style:name="Standard" style:family="paragraph" style:class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